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E2" w:rsidRPr="00363FBD" w:rsidRDefault="001763E2" w:rsidP="00736E06">
      <w:pPr>
        <w:pStyle w:val="NormalWeb"/>
        <w:bidi/>
        <w:spacing w:before="288" w:beforeAutospacing="0" w:after="0" w:afterAutospacing="0"/>
        <w:ind w:left="146"/>
        <w:jc w:val="center"/>
        <w:rPr>
          <w:rFonts w:cs="B Nazanin"/>
          <w:sz w:val="28"/>
          <w:szCs w:val="28"/>
        </w:rPr>
      </w:pPr>
      <w:bookmarkStart w:id="0" w:name="_GoBack"/>
      <w:bookmarkEnd w:id="0"/>
      <w:r w:rsidRPr="00363FBD">
        <w:rPr>
          <w:rFonts w:asciiTheme="minorHAnsi" w:eastAsiaTheme="minorEastAsia" w:cs="B Nazanin" w:hint="cs"/>
          <w:b/>
          <w:bCs/>
          <w:color w:val="000000" w:themeColor="text1"/>
          <w:kern w:val="24"/>
          <w:sz w:val="28"/>
          <w:szCs w:val="28"/>
          <w:rtl/>
          <w:lang w:bidi="fa-IR"/>
        </w:rPr>
        <w:t>آیین نامه</w:t>
      </w:r>
    </w:p>
    <w:p w:rsidR="001763E2" w:rsidRPr="00363FBD" w:rsidRDefault="001763E2" w:rsidP="00736E06">
      <w:pPr>
        <w:pStyle w:val="NormalWeb"/>
        <w:bidi/>
        <w:spacing w:before="288" w:beforeAutospacing="0" w:after="0" w:afterAutospacing="0"/>
        <w:ind w:left="146"/>
        <w:jc w:val="center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cs="B Nazanin" w:hint="cs"/>
          <w:b/>
          <w:bCs/>
          <w:color w:val="000000" w:themeColor="text1"/>
          <w:kern w:val="24"/>
          <w:sz w:val="28"/>
          <w:szCs w:val="28"/>
          <w:rtl/>
          <w:lang w:bidi="fa-IR"/>
        </w:rPr>
        <w:t>همتایاران سلامت روان دانشجویان</w:t>
      </w:r>
    </w:p>
    <w:p w:rsidR="001763E2" w:rsidRPr="00363FBD" w:rsidRDefault="001763E2" w:rsidP="00736E06">
      <w:pPr>
        <w:pStyle w:val="NormalWeb"/>
        <w:bidi/>
        <w:spacing w:before="288" w:beforeAutospacing="0" w:after="0" w:afterAutospacing="0"/>
        <w:ind w:left="146"/>
        <w:jc w:val="center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cs="B Nazanin" w:hint="cs"/>
          <w:b/>
          <w:bCs/>
          <w:color w:val="000000" w:themeColor="text1"/>
          <w:kern w:val="24"/>
          <w:sz w:val="28"/>
          <w:szCs w:val="28"/>
          <w:rtl/>
          <w:lang w:bidi="fa-IR"/>
        </w:rPr>
        <w:t>دانشگاه / دانشکده های علوم پزشکی و خدمات بهداشتی ، درمانی</w:t>
      </w:r>
    </w:p>
    <w:p w:rsidR="001763E2" w:rsidRPr="001763E2" w:rsidRDefault="001763E2" w:rsidP="00736E06">
      <w:pPr>
        <w:bidi/>
        <w:spacing w:before="317" w:after="0" w:line="240" w:lineRule="auto"/>
        <w:ind w:left="146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1763E2">
        <w:rPr>
          <w:rFonts w:eastAsiaTheme="minorEastAsia" w:hAnsi="Times New Roman" w:cs="B Nazanin" w:hint="cs"/>
          <w:b/>
          <w:bCs/>
          <w:color w:val="000000" w:themeColor="text1"/>
          <w:kern w:val="24"/>
          <w:sz w:val="28"/>
          <w:szCs w:val="28"/>
          <w:rtl/>
          <w:lang w:bidi="fa-IR"/>
        </w:rPr>
        <w:t>اهداف کلی :</w:t>
      </w:r>
    </w:p>
    <w:p w:rsidR="001763E2" w:rsidRPr="001763E2" w:rsidRDefault="001763E2" w:rsidP="00736E06">
      <w:pPr>
        <w:numPr>
          <w:ilvl w:val="0"/>
          <w:numId w:val="1"/>
        </w:numPr>
        <w:bidi/>
        <w:spacing w:after="0" w:line="240" w:lineRule="auto"/>
        <w:ind w:left="146" w:firstLine="0"/>
        <w:contextualSpacing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1763E2">
        <w:rPr>
          <w:rFonts w:eastAsiaTheme="minorEastAsia"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پیشگیری از </w:t>
      </w:r>
      <w:r w:rsidRPr="009549A4">
        <w:rPr>
          <w:rFonts w:eastAsiaTheme="minorEastAsia"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شیوع آسیب های روانی </w:t>
      </w:r>
      <w:r w:rsidRPr="009549A4">
        <w:rPr>
          <w:rFonts w:ascii="Sakkal Majalla" w:eastAsiaTheme="minorEastAsia" w:hAnsi="Sakkal Majalla" w:cs="Sakkal Majalla" w:hint="cs"/>
          <w:color w:val="000000" w:themeColor="text1"/>
          <w:kern w:val="24"/>
          <w:sz w:val="28"/>
          <w:szCs w:val="28"/>
          <w:rtl/>
          <w:lang w:bidi="fa-IR"/>
        </w:rPr>
        <w:t>–</w:t>
      </w:r>
      <w:r w:rsidRPr="001763E2">
        <w:rPr>
          <w:rFonts w:eastAsiaTheme="minorEastAsia"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1763E2">
        <w:rPr>
          <w:rFonts w:eastAsiaTheme="minorEastAsia" w:hAnsi="Arial" w:cs="B Nazanin" w:hint="cs"/>
          <w:color w:val="000000" w:themeColor="text1"/>
          <w:kern w:val="24"/>
          <w:sz w:val="28"/>
          <w:szCs w:val="28"/>
          <w:rtl/>
          <w:lang w:bidi="fa-IR"/>
        </w:rPr>
        <w:t>اجتماعی</w:t>
      </w:r>
    </w:p>
    <w:p w:rsidR="001763E2" w:rsidRPr="001763E2" w:rsidRDefault="001763E2" w:rsidP="00736E06">
      <w:pPr>
        <w:numPr>
          <w:ilvl w:val="0"/>
          <w:numId w:val="1"/>
        </w:numPr>
        <w:bidi/>
        <w:spacing w:after="0" w:line="240" w:lineRule="auto"/>
        <w:ind w:left="146" w:firstLine="0"/>
        <w:contextualSpacing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1763E2">
        <w:rPr>
          <w:rFonts w:eastAsiaTheme="minorEastAsia" w:hAnsi="Arial" w:cs="B Nazanin"/>
          <w:color w:val="000000" w:themeColor="text1"/>
          <w:kern w:val="24"/>
          <w:sz w:val="28"/>
          <w:szCs w:val="28"/>
          <w:rtl/>
          <w:lang w:bidi="fa-IR"/>
        </w:rPr>
        <w:t>کمک به ارتقای سلامت روانی اجتماعی دانشجویان</w:t>
      </w:r>
    </w:p>
    <w:p w:rsidR="004D1596" w:rsidRPr="00363FBD" w:rsidRDefault="001763E2" w:rsidP="00736E06">
      <w:pPr>
        <w:bidi/>
        <w:ind w:left="146"/>
        <w:jc w:val="both"/>
        <w:rPr>
          <w:rFonts w:asciiTheme="majorHAnsi" w:eastAsiaTheme="majorEastAsia" w:cs="B Nazanin"/>
          <w:b/>
          <w:bCs/>
          <w:color w:val="000000" w:themeColor="text1"/>
          <w:kern w:val="24"/>
          <w:sz w:val="28"/>
          <w:szCs w:val="28"/>
          <w:rtl/>
          <w:lang w:bidi="fa-IR"/>
        </w:rPr>
      </w:pPr>
      <w:r w:rsidRPr="00363FBD">
        <w:rPr>
          <w:rFonts w:asciiTheme="majorHAnsi" w:eastAsiaTheme="majorEastAsia" w:cs="B Nazanin" w:hint="cs"/>
          <w:b/>
          <w:bCs/>
          <w:color w:val="000000" w:themeColor="text1"/>
          <w:kern w:val="24"/>
          <w:sz w:val="28"/>
          <w:szCs w:val="28"/>
          <w:rtl/>
          <w:lang w:bidi="fa-IR"/>
        </w:rPr>
        <w:t>اهداف اختصاصی:</w:t>
      </w:r>
    </w:p>
    <w:p w:rsidR="001763E2" w:rsidRPr="00363FBD" w:rsidRDefault="001763E2" w:rsidP="00736E06">
      <w:pPr>
        <w:pStyle w:val="ListParagraph"/>
        <w:numPr>
          <w:ilvl w:val="0"/>
          <w:numId w:val="2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cs="B Nazanin" w:hint="cs"/>
          <w:color w:val="000000" w:themeColor="text1"/>
          <w:kern w:val="24"/>
          <w:sz w:val="28"/>
          <w:szCs w:val="28"/>
          <w:rtl/>
          <w:lang w:bidi="fa-IR"/>
        </w:rPr>
        <w:t>فعال سازی رفتاری دانشجویان و تقویت برنامه های مشارکتی برای رفع یا کاهش آسیب های اجتماعی .</w:t>
      </w:r>
    </w:p>
    <w:p w:rsidR="001763E2" w:rsidRPr="00363FBD" w:rsidRDefault="001763E2" w:rsidP="00736E06">
      <w:pPr>
        <w:pStyle w:val="ListParagraph"/>
        <w:numPr>
          <w:ilvl w:val="0"/>
          <w:numId w:val="2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تقویت روحیه مددرسانی و تعاون به منظور ارتقاء و بهبود کیفیت زندگی دانشجویی و ترویج سالم زیستی </w:t>
      </w:r>
    </w:p>
    <w:p w:rsidR="001763E2" w:rsidRPr="00363FBD" w:rsidRDefault="001763E2" w:rsidP="00736E06">
      <w:pPr>
        <w:pStyle w:val="ListParagraph"/>
        <w:numPr>
          <w:ilvl w:val="0"/>
          <w:numId w:val="2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cs="B Nazanin" w:hint="cs"/>
          <w:color w:val="000000" w:themeColor="text1"/>
          <w:kern w:val="24"/>
          <w:sz w:val="28"/>
          <w:szCs w:val="28"/>
          <w:rtl/>
          <w:lang w:bidi="fa-IR"/>
        </w:rPr>
        <w:t>تلاش برای ایجاد احساس مسئولیت جمعی</w:t>
      </w:r>
    </w:p>
    <w:p w:rsidR="001763E2" w:rsidRPr="00363FBD" w:rsidRDefault="001763E2" w:rsidP="00736E06">
      <w:pPr>
        <w:pStyle w:val="ListParagraph"/>
        <w:numPr>
          <w:ilvl w:val="0"/>
          <w:numId w:val="2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cs="B Nazanin" w:hint="cs"/>
          <w:color w:val="000000" w:themeColor="text1"/>
          <w:kern w:val="24"/>
          <w:sz w:val="28"/>
          <w:szCs w:val="28"/>
          <w:rtl/>
          <w:lang w:bidi="fa-IR"/>
        </w:rPr>
        <w:t>افزایش مهارت های فردی و اجتماعی</w:t>
      </w:r>
    </w:p>
    <w:p w:rsidR="0068194A" w:rsidRPr="00363FBD" w:rsidRDefault="00260A26" w:rsidP="00736E06">
      <w:pPr>
        <w:numPr>
          <w:ilvl w:val="0"/>
          <w:numId w:val="2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ساماندهی اوقات فراغت دانشجویان از طریق شرکت در فعالیت های همتایاری</w:t>
      </w:r>
    </w:p>
    <w:p w:rsidR="0068194A" w:rsidRPr="00363FBD" w:rsidRDefault="00260A26" w:rsidP="00736E06">
      <w:pPr>
        <w:numPr>
          <w:ilvl w:val="0"/>
          <w:numId w:val="2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تسهیل هویت یابی اجتماعی ازطریق تجربه اندوزی و ایفای نقش های فعال اجتماعی</w:t>
      </w:r>
    </w:p>
    <w:p w:rsidR="0068194A" w:rsidRDefault="00260A26" w:rsidP="00736E06">
      <w:pPr>
        <w:numPr>
          <w:ilvl w:val="0"/>
          <w:numId w:val="2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انتقال مهارت های کسب شده توسط همتایاران به سایر افراد</w:t>
      </w:r>
    </w:p>
    <w:p w:rsidR="00623A48" w:rsidRPr="00363FBD" w:rsidRDefault="00623A48" w:rsidP="00623A48">
      <w:pPr>
        <w:bidi/>
        <w:ind w:left="146"/>
        <w:jc w:val="both"/>
        <w:rPr>
          <w:rFonts w:cs="B Nazanin"/>
          <w:sz w:val="28"/>
          <w:szCs w:val="28"/>
        </w:rPr>
      </w:pPr>
    </w:p>
    <w:p w:rsidR="00623A48" w:rsidRDefault="00623A48" w:rsidP="00623A48">
      <w:pPr>
        <w:bidi/>
        <w:ind w:left="146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همتایاران :</w:t>
      </w:r>
    </w:p>
    <w:p w:rsidR="001763E2" w:rsidRPr="00363FBD" w:rsidRDefault="001763E2" w:rsidP="00623A48">
      <w:pPr>
        <w:bidi/>
        <w:ind w:left="146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دانشجویانی هستند که به عنوان همتایار سلامت روان به ارائه خدمات یاورانه به سایر دانشجویان آن دانشگاه /دانشکده علوم پزشکی و خدمات بهداشتی درمانی می پردازند.</w:t>
      </w:r>
    </w:p>
    <w:p w:rsidR="001763E2" w:rsidRPr="00363FBD" w:rsidRDefault="001763E2" w:rsidP="00736E06">
      <w:pPr>
        <w:pStyle w:val="NormalWeb"/>
        <w:bidi/>
        <w:spacing w:before="154" w:beforeAutospacing="0" w:after="0" w:afterAutospacing="0"/>
        <w:ind w:left="146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hAnsi="Calibri" w:cs="B Nazanin"/>
          <w:color w:val="000000" w:themeColor="text1"/>
          <w:kern w:val="24"/>
          <w:sz w:val="28"/>
          <w:szCs w:val="28"/>
          <w:rtl/>
          <w:lang w:bidi="fa-IR"/>
        </w:rPr>
        <w:t>3-1 . همتایاری:</w:t>
      </w:r>
    </w:p>
    <w:p w:rsidR="001763E2" w:rsidRPr="00363FBD" w:rsidRDefault="001763E2" w:rsidP="00736E06">
      <w:pPr>
        <w:pStyle w:val="ListParagraph"/>
        <w:numPr>
          <w:ilvl w:val="0"/>
          <w:numId w:val="4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hAnsi="Calibri" w:cs="B Nazanin"/>
          <w:color w:val="000000" w:themeColor="text1"/>
          <w:kern w:val="24"/>
          <w:sz w:val="28"/>
          <w:szCs w:val="28"/>
          <w:rtl/>
          <w:lang w:bidi="fa-IR"/>
        </w:rPr>
        <w:t xml:space="preserve">  در این طرح شامل گستره ای از خدمات یاورانه بین فردی از سوی افراد غیرحرفه ای است که در مقام یاور برای سایر دانشجویان نیازمند/ علاقه مند عمل می کنند.</w:t>
      </w:r>
    </w:p>
    <w:p w:rsidR="001763E2" w:rsidRPr="00363FBD" w:rsidRDefault="001763E2" w:rsidP="00736E06">
      <w:pPr>
        <w:pStyle w:val="NormalWeb"/>
        <w:bidi/>
        <w:spacing w:before="154" w:beforeAutospacing="0" w:after="0" w:afterAutospacing="0"/>
        <w:ind w:left="146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hAnsi="Calibri" w:cs="B Nazanin"/>
          <w:color w:val="000000" w:themeColor="text1"/>
          <w:kern w:val="24"/>
          <w:sz w:val="28"/>
          <w:szCs w:val="28"/>
          <w:rtl/>
          <w:lang w:bidi="fa-IR"/>
        </w:rPr>
        <w:t xml:space="preserve">   3-2 . همتایار:</w:t>
      </w:r>
    </w:p>
    <w:p w:rsidR="001763E2" w:rsidRPr="00363FBD" w:rsidRDefault="001763E2" w:rsidP="00623A48">
      <w:pPr>
        <w:pStyle w:val="ListParagraph"/>
        <w:numPr>
          <w:ilvl w:val="0"/>
          <w:numId w:val="5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hAnsi="Calibri" w:cs="B Nazanin"/>
          <w:color w:val="000000" w:themeColor="text1"/>
          <w:kern w:val="24"/>
          <w:sz w:val="28"/>
          <w:szCs w:val="28"/>
          <w:rtl/>
          <w:lang w:bidi="fa-IR"/>
        </w:rPr>
        <w:lastRenderedPageBreak/>
        <w:t xml:space="preserve">  دانشجویی است که مطابق مفاد این آیین نامه از بین دانشجویان همان دانشگاه انتخاب و پس ازگذرانده دوره </w:t>
      </w:r>
      <w:r w:rsidR="00623A48">
        <w:rPr>
          <w:rFonts w:asciiTheme="minorHAnsi" w:eastAsiaTheme="minorEastAsia" w:hAnsi="Calibri" w:cs="B Nazanin" w:hint="cs"/>
          <w:color w:val="000000" w:themeColor="text1"/>
          <w:kern w:val="24"/>
          <w:sz w:val="28"/>
          <w:szCs w:val="28"/>
          <w:rtl/>
          <w:lang w:bidi="fa-IR"/>
        </w:rPr>
        <w:t>آ</w:t>
      </w:r>
      <w:r w:rsidRPr="00363FBD">
        <w:rPr>
          <w:rFonts w:asciiTheme="minorHAnsi" w:eastAsiaTheme="minorEastAsia" w:hAnsi="Calibri" w:cs="B Nazanin"/>
          <w:color w:val="000000" w:themeColor="text1"/>
          <w:kern w:val="24"/>
          <w:sz w:val="28"/>
          <w:szCs w:val="28"/>
          <w:rtl/>
          <w:lang w:bidi="fa-IR"/>
        </w:rPr>
        <w:t>موزشی مربوطه زیر نظر اداره مشاوره دانشجویی دانشگاه علوم پزشکی و خدمات بهداشتی درمانی و بر اساس شرح وظایف به ارائه خدمات نیمه حرفه ای به هم دانشگاهیان خود می پردازد.</w:t>
      </w:r>
    </w:p>
    <w:p w:rsidR="001763E2" w:rsidRPr="00363FBD" w:rsidRDefault="001763E2" w:rsidP="00736E06">
      <w:pPr>
        <w:pStyle w:val="NormalWeb"/>
        <w:bidi/>
        <w:spacing w:before="154" w:beforeAutospacing="0" w:after="0" w:afterAutospacing="0"/>
        <w:ind w:left="146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hAnsi="Calibri" w:cs="B Nazanin"/>
          <w:color w:val="000000" w:themeColor="text1"/>
          <w:kern w:val="24"/>
          <w:sz w:val="28"/>
          <w:szCs w:val="28"/>
          <w:rtl/>
          <w:lang w:bidi="fa-IR"/>
        </w:rPr>
        <w:t>3-3- خدمات یاورانه :</w:t>
      </w:r>
    </w:p>
    <w:p w:rsidR="001763E2" w:rsidRPr="00363FBD" w:rsidRDefault="001763E2" w:rsidP="00736E06">
      <w:pPr>
        <w:pStyle w:val="ListParagraph"/>
        <w:numPr>
          <w:ilvl w:val="0"/>
          <w:numId w:val="6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hAnsi="Calibri" w:cs="B Nazanin"/>
          <w:color w:val="000000" w:themeColor="text1"/>
          <w:kern w:val="24"/>
          <w:sz w:val="28"/>
          <w:szCs w:val="28"/>
          <w:rtl/>
          <w:lang w:bidi="fa-IR"/>
        </w:rPr>
        <w:t xml:space="preserve"> به خدمات غیر پزشکی بهداشت روانی اطلاق می شود که درچهارحوزه : روانشناسی بالینی ، مشاوره، خانواده درمانی و مددکاری اجتماعی قابل تبیین می باشد.</w:t>
      </w:r>
    </w:p>
    <w:p w:rsidR="001763E2" w:rsidRPr="00363FBD" w:rsidRDefault="001763E2" w:rsidP="00736E06">
      <w:pPr>
        <w:pStyle w:val="NormalWeb"/>
        <w:bidi/>
        <w:spacing w:before="154" w:beforeAutospacing="0" w:after="0" w:afterAutospacing="0"/>
        <w:ind w:left="146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hAnsi="Calibri" w:cs="B Nazanin"/>
          <w:color w:val="000000" w:themeColor="text1"/>
          <w:kern w:val="24"/>
          <w:sz w:val="28"/>
          <w:szCs w:val="28"/>
          <w:rtl/>
          <w:lang w:bidi="fa-IR"/>
        </w:rPr>
        <w:t xml:space="preserve">  3-4- خدمات نیمه حرفه ای :</w:t>
      </w:r>
    </w:p>
    <w:p w:rsidR="001763E2" w:rsidRPr="00363FBD" w:rsidRDefault="001763E2" w:rsidP="00736E06">
      <w:pPr>
        <w:pStyle w:val="ListParagraph"/>
        <w:numPr>
          <w:ilvl w:val="0"/>
          <w:numId w:val="7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hAnsi="Calibri" w:cs="B Nazanin"/>
          <w:color w:val="000000" w:themeColor="text1"/>
          <w:kern w:val="24"/>
          <w:sz w:val="28"/>
          <w:szCs w:val="28"/>
          <w:rtl/>
          <w:lang w:bidi="fa-IR"/>
        </w:rPr>
        <w:t xml:space="preserve"> خدماتی هستند که سطح ابتدایی و اول پیشگیری مشاوره را در بر می گیرد.</w:t>
      </w:r>
    </w:p>
    <w:p w:rsidR="0068194A" w:rsidRPr="00363FBD" w:rsidRDefault="00260A26" w:rsidP="00736E06">
      <w:pPr>
        <w:numPr>
          <w:ilvl w:val="0"/>
          <w:numId w:val="7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مبنای تشکیل گروه همتایار، ارائه خدمات نیمه حرفه ای در قالب گروه های 12-6 نفری است که در آن اعضاء گروه در خصوص مباحث مورد نیاز به بحث و تبادل نظر می پردازند . هر گروه همتایار می تواند طبق مفاد این آیین نامه یک مسئول با انتخاب رئیس اداره مشاوره داشته باشد ، مسئول گروه توسط رئیس اداره مشاوره دانشگاه علوم پزشکی و خدمات بهداشتی درمانی تعیین می گردد.</w:t>
      </w:r>
    </w:p>
    <w:p w:rsidR="0068194A" w:rsidRPr="00363FBD" w:rsidRDefault="00260A26" w:rsidP="00736E06">
      <w:pPr>
        <w:numPr>
          <w:ilvl w:val="0"/>
          <w:numId w:val="7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در صورت استقرار دانشکده ها ، خوابگاه ها و واحدهای تابعه یک دانشگاه علوم پزشکی و خدمات بهداشتی درمانی در چند شهر ، امکان تشکیل گروه به صورت مجزا در واحدهای مذکور وجود دارد.</w:t>
      </w:r>
    </w:p>
    <w:p w:rsidR="0068194A" w:rsidRPr="00363FBD" w:rsidRDefault="00260A26" w:rsidP="00736E06">
      <w:pPr>
        <w:numPr>
          <w:ilvl w:val="0"/>
          <w:numId w:val="7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شرکت مسئول گروه در موضوعات مرتبط با وظایف گروه همتایاران در جلسات اداره مشاوره دانشجویی الزامی می باشد</w:t>
      </w:r>
      <w:r w:rsidRPr="00363FBD">
        <w:rPr>
          <w:rFonts w:cs="B Nazanin"/>
          <w:sz w:val="28"/>
          <w:szCs w:val="28"/>
          <w:rtl/>
          <w:lang w:bidi="fa-IR"/>
        </w:rPr>
        <w:t>.</w:t>
      </w:r>
    </w:p>
    <w:p w:rsidR="0068194A" w:rsidRPr="00363FBD" w:rsidRDefault="00260A26" w:rsidP="00736E06">
      <w:pPr>
        <w:numPr>
          <w:ilvl w:val="0"/>
          <w:numId w:val="7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دانشجوی همان دانشگاه و علاقمند به ارایه خدمات عمومی مشاوره ای باشد.</w:t>
      </w:r>
    </w:p>
    <w:p w:rsidR="0068194A" w:rsidRPr="00363FBD" w:rsidRDefault="00260A26" w:rsidP="00736E06">
      <w:pPr>
        <w:numPr>
          <w:ilvl w:val="0"/>
          <w:numId w:val="7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دانشجودرزمان درخواست ، حداقل دونیم سال تحصیلی را گذرانده و حداقل یک نیم سال تحصیلی از مدت تحصیل وی باقی مانده باشد.</w:t>
      </w:r>
    </w:p>
    <w:p w:rsidR="0068194A" w:rsidRPr="00363FBD" w:rsidRDefault="00260A26" w:rsidP="00736E06">
      <w:pPr>
        <w:numPr>
          <w:ilvl w:val="0"/>
          <w:numId w:val="7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نداشتن حکم قطعی انضباطی</w:t>
      </w:r>
    </w:p>
    <w:p w:rsidR="0068194A" w:rsidRPr="00363FBD" w:rsidRDefault="00260A26" w:rsidP="00736E06">
      <w:pPr>
        <w:numPr>
          <w:ilvl w:val="0"/>
          <w:numId w:val="7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نداشتن اشتهار به سوء رفتاراجتماعی به تایید اداره مشاوره دانشجویی</w:t>
      </w:r>
    </w:p>
    <w:p w:rsidR="001763E2" w:rsidRPr="00363FBD" w:rsidRDefault="001763E2" w:rsidP="00736E06">
      <w:pPr>
        <w:bidi/>
        <w:ind w:left="146"/>
        <w:jc w:val="both"/>
        <w:rPr>
          <w:rFonts w:asciiTheme="majorHAnsi" w:eastAsiaTheme="majorEastAsia" w:cs="B Nazanin"/>
          <w:b/>
          <w:bCs/>
          <w:color w:val="00B0F0"/>
          <w:kern w:val="24"/>
          <w:sz w:val="28"/>
          <w:szCs w:val="28"/>
          <w:rtl/>
          <w:lang w:bidi="fa-IR"/>
        </w:rPr>
      </w:pPr>
      <w:r w:rsidRPr="00363FBD">
        <w:rPr>
          <w:rFonts w:asciiTheme="majorHAnsi" w:eastAsiaTheme="majorEastAsia" w:cs="B Nazanin" w:hint="cs"/>
          <w:b/>
          <w:bCs/>
          <w:color w:val="00B0F0"/>
          <w:kern w:val="24"/>
          <w:sz w:val="28"/>
          <w:szCs w:val="28"/>
          <w:rtl/>
          <w:lang w:bidi="fa-IR"/>
        </w:rPr>
        <w:t>ماده 5 . شرایط عضویت</w:t>
      </w:r>
    </w:p>
    <w:p w:rsidR="001763E2" w:rsidRPr="00363FBD" w:rsidRDefault="001763E2" w:rsidP="00736E06">
      <w:pPr>
        <w:pStyle w:val="ListParagraph"/>
        <w:numPr>
          <w:ilvl w:val="0"/>
          <w:numId w:val="11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cs="B Nazanin" w:hint="cs"/>
          <w:b/>
          <w:bCs/>
          <w:color w:val="000000" w:themeColor="text1"/>
          <w:kern w:val="24"/>
          <w:sz w:val="28"/>
          <w:szCs w:val="28"/>
          <w:rtl/>
          <w:lang w:bidi="fa-IR"/>
        </w:rPr>
        <w:t>نداشتن اختلال روانی شناخته شده به تایید اداره مشاوره دانشجویی</w:t>
      </w:r>
    </w:p>
    <w:p w:rsidR="001763E2" w:rsidRPr="00363FBD" w:rsidRDefault="001763E2" w:rsidP="00736E06">
      <w:pPr>
        <w:pStyle w:val="ListParagraph"/>
        <w:numPr>
          <w:ilvl w:val="0"/>
          <w:numId w:val="11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cs="B Nazanin" w:hint="cs"/>
          <w:b/>
          <w:bCs/>
          <w:color w:val="000000" w:themeColor="text1"/>
          <w:kern w:val="24"/>
          <w:sz w:val="28"/>
          <w:szCs w:val="28"/>
          <w:rtl/>
          <w:lang w:bidi="fa-IR"/>
        </w:rPr>
        <w:t xml:space="preserve">گذرانده دوره آموزشی مهارت های زندگی و دوره های توجیهی اداره مشاوره دانشجویی </w:t>
      </w:r>
    </w:p>
    <w:p w:rsidR="001763E2" w:rsidRPr="00363FBD" w:rsidRDefault="001763E2" w:rsidP="00736E06">
      <w:pPr>
        <w:pStyle w:val="ListParagraph"/>
        <w:numPr>
          <w:ilvl w:val="0"/>
          <w:numId w:val="11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cs="B Nazanin" w:hint="cs"/>
          <w:b/>
          <w:bCs/>
          <w:color w:val="000000" w:themeColor="text1"/>
          <w:kern w:val="24"/>
          <w:sz w:val="28"/>
          <w:szCs w:val="28"/>
          <w:rtl/>
          <w:lang w:bidi="fa-IR"/>
        </w:rPr>
        <w:t>تکمیل فرم عضویت و تعهد نامه رعایت ضوابط اخلاقی حیطه فعالیت</w:t>
      </w:r>
    </w:p>
    <w:p w:rsidR="0068194A" w:rsidRPr="00363FBD" w:rsidRDefault="00260A26" w:rsidP="00736E06">
      <w:pPr>
        <w:numPr>
          <w:ilvl w:val="0"/>
          <w:numId w:val="11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lastRenderedPageBreak/>
        <w:t>احراز شرایط مذکور با تایید و صلاحدید اداره مشاوره دانشگاه / دانشکده علوم پزشکی و خدمات بهداشتی درمانی خواهد بود.</w:t>
      </w:r>
    </w:p>
    <w:p w:rsidR="0068194A" w:rsidRPr="00363FBD" w:rsidRDefault="00260A26" w:rsidP="00736E06">
      <w:pPr>
        <w:numPr>
          <w:ilvl w:val="0"/>
          <w:numId w:val="11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/>
          <w:sz w:val="28"/>
          <w:szCs w:val="28"/>
          <w:rtl/>
          <w:lang w:bidi="fa-IR"/>
        </w:rPr>
        <w:t xml:space="preserve"> 2 . عضویت و انصراف همتایاران به صورت داوطلبانه و با تاییدرئیس اداره مشاوره دانشجویی است .</w:t>
      </w:r>
    </w:p>
    <w:p w:rsidR="0068194A" w:rsidRPr="00363FBD" w:rsidRDefault="00260A26" w:rsidP="00736E06">
      <w:pPr>
        <w:numPr>
          <w:ilvl w:val="0"/>
          <w:numId w:val="11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/>
          <w:sz w:val="28"/>
          <w:szCs w:val="28"/>
          <w:rtl/>
          <w:lang w:bidi="fa-IR"/>
        </w:rPr>
        <w:t xml:space="preserve"> 3 . ابلاغ همتایاران توسط معاون دانشجویی فرهنگی / مدیردانشجویی دانشگاه علوم پزشکی و خدمات بهداشتی درمانی با قید کلمه " داوطلبانه " صورت می گیرد.</w:t>
      </w:r>
    </w:p>
    <w:p w:rsidR="001763E2" w:rsidRPr="00363FBD" w:rsidRDefault="001763E2" w:rsidP="00736E06">
      <w:pPr>
        <w:numPr>
          <w:ilvl w:val="0"/>
          <w:numId w:val="11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/>
          <w:sz w:val="28"/>
          <w:szCs w:val="28"/>
          <w:rtl/>
          <w:lang w:bidi="fa-IR"/>
        </w:rPr>
        <w:t>4 - دوره عضویت جهت فعالیت در گروه همتایاری در صورت رضایت رئیس اداره حداکثر به مدت دوسال یا چهارترم تحصیلی تعیین می شود.</w:t>
      </w:r>
    </w:p>
    <w:p w:rsidR="001763E2" w:rsidRPr="00363FBD" w:rsidRDefault="001763E2" w:rsidP="00736E06">
      <w:pPr>
        <w:numPr>
          <w:ilvl w:val="0"/>
          <w:numId w:val="11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/>
          <w:sz w:val="28"/>
          <w:szCs w:val="28"/>
          <w:rtl/>
          <w:lang w:bidi="fa-IR"/>
        </w:rPr>
        <w:t xml:space="preserve"> 5- اعضاء درصورت تمایل می توانند درخواست تمدید فعالیت خودرابرای یک دوره دیگر به رئیس اداره مشاوره دانشجویی ارایه نمایند. </w:t>
      </w:r>
    </w:p>
    <w:p w:rsidR="00736E06" w:rsidRPr="00363FBD" w:rsidRDefault="00736E06" w:rsidP="00736E0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36E06" w:rsidRPr="00363FBD" w:rsidRDefault="00736E06" w:rsidP="00736E06">
      <w:pPr>
        <w:bidi/>
        <w:jc w:val="both"/>
        <w:rPr>
          <w:rFonts w:cs="B Nazanin"/>
          <w:sz w:val="28"/>
          <w:szCs w:val="28"/>
        </w:rPr>
      </w:pPr>
    </w:p>
    <w:p w:rsidR="001763E2" w:rsidRPr="00363FBD" w:rsidRDefault="001763E2" w:rsidP="00736E06">
      <w:pPr>
        <w:bidi/>
        <w:ind w:left="146"/>
        <w:jc w:val="both"/>
        <w:rPr>
          <w:rFonts w:asciiTheme="majorHAnsi" w:eastAsiaTheme="majorEastAsia" w:cs="B Nazanin"/>
          <w:b/>
          <w:bCs/>
          <w:color w:val="C00000"/>
          <w:kern w:val="24"/>
          <w:sz w:val="28"/>
          <w:szCs w:val="28"/>
          <w:rtl/>
          <w:lang w:bidi="fa-IR"/>
        </w:rPr>
      </w:pPr>
      <w:r w:rsidRPr="00363FBD">
        <w:rPr>
          <w:rFonts w:ascii="Cambria" w:eastAsiaTheme="majorEastAsia" w:hAnsi="Cambria" w:cs="Cambria" w:hint="cs"/>
          <w:b/>
          <w:bCs/>
          <w:color w:val="C00000"/>
          <w:kern w:val="24"/>
          <w:sz w:val="28"/>
          <w:szCs w:val="28"/>
          <w:rtl/>
          <w:lang w:bidi="fa-IR"/>
        </w:rPr>
        <w:t> </w:t>
      </w:r>
      <w:r w:rsidRPr="00363FBD">
        <w:rPr>
          <w:rFonts w:asciiTheme="majorHAnsi" w:eastAsiaTheme="majorEastAsia" w:hAnsi="Calibri" w:cs="B Nazanin"/>
          <w:b/>
          <w:bCs/>
          <w:color w:val="C00000"/>
          <w:kern w:val="24"/>
          <w:sz w:val="28"/>
          <w:szCs w:val="28"/>
        </w:rPr>
        <w:br/>
      </w:r>
      <w:r w:rsidRPr="00363FBD">
        <w:rPr>
          <w:rFonts w:asciiTheme="majorHAnsi" w:eastAsiaTheme="majorEastAsia" w:cs="B Nazanin" w:hint="cs"/>
          <w:b/>
          <w:bCs/>
          <w:color w:val="C00000"/>
          <w:kern w:val="24"/>
          <w:sz w:val="28"/>
          <w:szCs w:val="28"/>
          <w:rtl/>
          <w:lang w:bidi="fa-IR"/>
        </w:rPr>
        <w:t>ماده 6 . شرح وظایف همتایاران سلامت روان دانشجویان</w:t>
      </w:r>
    </w:p>
    <w:p w:rsidR="001763E2" w:rsidRPr="00363FBD" w:rsidRDefault="001763E2" w:rsidP="00736E06">
      <w:pPr>
        <w:pStyle w:val="ListParagraph"/>
        <w:numPr>
          <w:ilvl w:val="0"/>
          <w:numId w:val="13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cs="B Nazanin" w:hint="cs"/>
          <w:color w:val="000000" w:themeColor="text1"/>
          <w:kern w:val="24"/>
          <w:sz w:val="28"/>
          <w:szCs w:val="28"/>
          <w:rtl/>
          <w:lang w:bidi="fa-IR"/>
        </w:rPr>
        <w:t>برقراری رابطه حسنه با دانشجویان نیازمند به خدمات راهنمایی و مشاوره و ارجاع انها به شعبات اداره مشاوره مستقر در خوابگاه ها و دانشکده های دانشگاه علوم پزشکی خدمات بهداشتی درمانی</w:t>
      </w:r>
    </w:p>
    <w:p w:rsidR="001763E2" w:rsidRPr="00363FBD" w:rsidRDefault="001763E2" w:rsidP="00736E06">
      <w:pPr>
        <w:pStyle w:val="ListParagraph"/>
        <w:numPr>
          <w:ilvl w:val="0"/>
          <w:numId w:val="13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cs="B Nazanin" w:hint="cs"/>
          <w:color w:val="000000" w:themeColor="text1"/>
          <w:kern w:val="24"/>
          <w:sz w:val="28"/>
          <w:szCs w:val="28"/>
          <w:rtl/>
          <w:lang w:bidi="fa-IR"/>
        </w:rPr>
        <w:t>کمک به شناسایی دانشجویان در معرض آسیب و آسیب دیده و هدایت آنها به کارشناس مربوطه بنا به تشخیص اداره مشاوره</w:t>
      </w:r>
    </w:p>
    <w:p w:rsidR="001763E2" w:rsidRPr="00363FBD" w:rsidRDefault="001763E2" w:rsidP="00736E06">
      <w:pPr>
        <w:pStyle w:val="ListParagraph"/>
        <w:numPr>
          <w:ilvl w:val="0"/>
          <w:numId w:val="13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cs="B Nazanin" w:hint="cs"/>
          <w:color w:val="000000" w:themeColor="text1"/>
          <w:kern w:val="24"/>
          <w:sz w:val="28"/>
          <w:szCs w:val="28"/>
          <w:rtl/>
          <w:lang w:bidi="fa-IR"/>
        </w:rPr>
        <w:t>پیگیری وضعیت دانشجویان ارجاعی به " هسته های مشاوره و پیشرفت تحصیلی " یا</w:t>
      </w:r>
      <w:r w:rsidR="00270086">
        <w:rPr>
          <w:rFonts w:asciiTheme="minorHAnsi" w:eastAsiaTheme="minorEastAsia" w:cs="B Nazanin" w:hint="cs"/>
          <w:color w:val="000000" w:themeColor="text1"/>
          <w:kern w:val="24"/>
          <w:sz w:val="28"/>
          <w:szCs w:val="28"/>
          <w:rtl/>
          <w:lang w:bidi="fa-IR"/>
        </w:rPr>
        <w:t xml:space="preserve"> </w:t>
      </w:r>
      <w:r w:rsidRPr="00363FBD">
        <w:rPr>
          <w:rFonts w:asciiTheme="minorHAnsi" w:eastAsiaTheme="minorEastAsia" w:cs="B Nazanin" w:hint="cs"/>
          <w:color w:val="000000" w:themeColor="text1"/>
          <w:kern w:val="24"/>
          <w:sz w:val="28"/>
          <w:szCs w:val="28"/>
          <w:rtl/>
          <w:lang w:bidi="fa-IR"/>
        </w:rPr>
        <w:t>اداره مشاوره دانشجویی پس از دریافت خدمات یاورانه</w:t>
      </w:r>
    </w:p>
    <w:p w:rsidR="0068194A" w:rsidRPr="00363FBD" w:rsidRDefault="00260A26" w:rsidP="00736E06">
      <w:pPr>
        <w:numPr>
          <w:ilvl w:val="0"/>
          <w:numId w:val="13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برقراری رابطه حسنه با دانشجویان نیازمند به خدمات راهنمایی و مشاوره و ارجاع انها به شعبات اداره مشاوره مستقر در خوابگاه ها و دانشکده های دانشگاه علوم پزشکی خدمات بهداشتی درمانی</w:t>
      </w:r>
    </w:p>
    <w:p w:rsidR="0068194A" w:rsidRPr="00363FBD" w:rsidRDefault="00260A26" w:rsidP="00736E06">
      <w:pPr>
        <w:numPr>
          <w:ilvl w:val="0"/>
          <w:numId w:val="13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کمک به شناسایی دانشجویان در معرض آسیب و آسیب دیده و هدایت آنها به کارشناس مربوطه بنا به تشخیص اداره مشاوره</w:t>
      </w:r>
    </w:p>
    <w:p w:rsidR="0068194A" w:rsidRPr="00363FBD" w:rsidRDefault="00260A26" w:rsidP="00736E06">
      <w:pPr>
        <w:numPr>
          <w:ilvl w:val="0"/>
          <w:numId w:val="13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پیگیری وضعیت دانشجویان ارجاعی به " هسته های مشاوره و پیشرفت تحصیلی " یا</w:t>
      </w:r>
      <w:r w:rsidR="0027008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3FBD">
        <w:rPr>
          <w:rFonts w:cs="B Nazanin" w:hint="cs"/>
          <w:sz w:val="28"/>
          <w:szCs w:val="28"/>
          <w:rtl/>
          <w:lang w:bidi="fa-IR"/>
        </w:rPr>
        <w:t>اداره مشاوره دانشجویی پس از دریافت خدمات یاورانه</w:t>
      </w:r>
    </w:p>
    <w:p w:rsidR="0068194A" w:rsidRPr="00363FBD" w:rsidRDefault="00260A26" w:rsidP="00736E06">
      <w:pPr>
        <w:numPr>
          <w:ilvl w:val="0"/>
          <w:numId w:val="13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lastRenderedPageBreak/>
        <w:t xml:space="preserve">مشارکت نیمه حرفه ای در ارائه خدمات مشاوره در زمینه های هدایت و توانبخشی تحصیلی، آموزشی و شغلی </w:t>
      </w:r>
    </w:p>
    <w:p w:rsidR="0068194A" w:rsidRPr="00363FBD" w:rsidRDefault="00260A26" w:rsidP="00736E06">
      <w:pPr>
        <w:numPr>
          <w:ilvl w:val="0"/>
          <w:numId w:val="13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 xml:space="preserve">مشارکت در پایش وضعیت روانشناختی دانشجویان </w:t>
      </w:r>
    </w:p>
    <w:p w:rsidR="0068194A" w:rsidRPr="00363FBD" w:rsidRDefault="00260A26" w:rsidP="00736E06">
      <w:pPr>
        <w:numPr>
          <w:ilvl w:val="0"/>
          <w:numId w:val="13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 xml:space="preserve">مشارکت در تهیه ، تدوین و توزیع جزوات اطلاع رسانی </w:t>
      </w:r>
    </w:p>
    <w:p w:rsidR="0068194A" w:rsidRPr="00363FBD" w:rsidRDefault="00260A26" w:rsidP="00736E06">
      <w:pPr>
        <w:numPr>
          <w:ilvl w:val="0"/>
          <w:numId w:val="13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مشارکت در برگزاری برنامه ها و کارگاه های آموزشی اداره مشاوره دانشجویی</w:t>
      </w:r>
    </w:p>
    <w:p w:rsidR="0068194A" w:rsidRPr="00363FBD" w:rsidRDefault="00260A26" w:rsidP="00736E06">
      <w:pPr>
        <w:numPr>
          <w:ilvl w:val="0"/>
          <w:numId w:val="13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مشارکت در تشکیل گروه های پرورش تفکر خلاق و ایده پردازی</w:t>
      </w:r>
    </w:p>
    <w:p w:rsidR="0068194A" w:rsidRPr="00363FBD" w:rsidRDefault="00260A26" w:rsidP="00736E06">
      <w:pPr>
        <w:numPr>
          <w:ilvl w:val="0"/>
          <w:numId w:val="13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مشارکت در فعالیت های مرتبط با توانبخشی دانشجویان</w:t>
      </w:r>
    </w:p>
    <w:p w:rsidR="0068194A" w:rsidRPr="00363FBD" w:rsidRDefault="00260A26" w:rsidP="00736E06">
      <w:pPr>
        <w:numPr>
          <w:ilvl w:val="0"/>
          <w:numId w:val="13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 xml:space="preserve">ارایه گزارش ماهانه به اداره مشاوره دانشجویی </w:t>
      </w:r>
    </w:p>
    <w:p w:rsidR="0068194A" w:rsidRPr="00363FBD" w:rsidRDefault="00260A26" w:rsidP="00736E06">
      <w:pPr>
        <w:numPr>
          <w:ilvl w:val="0"/>
          <w:numId w:val="13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همکاری و تعامل مستمربا اداره مشاوره دانشجویی</w:t>
      </w:r>
    </w:p>
    <w:p w:rsidR="0068194A" w:rsidRPr="00363FBD" w:rsidRDefault="00260A26" w:rsidP="00736E06">
      <w:pPr>
        <w:numPr>
          <w:ilvl w:val="0"/>
          <w:numId w:val="13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/>
          <w:sz w:val="28"/>
          <w:szCs w:val="28"/>
          <w:rtl/>
          <w:lang w:bidi="fa-IR"/>
        </w:rPr>
        <w:t>مسئولیت اداری و نظارت بر عملکرد گروه همتایاران سلامت روان بر عهده رئیس اداره مشاوره دانشگاه علوم پزشکی و خدمات بهداشتی درمانی می باشد . با هدف نظارت عالی بر فعالیت همتایاران در هر دانشگاه علوم پزشکی و خدمات بهداشتی درمانی رئیس اداره مشاوره دانشجویی گزارش نظارتی خودرادرپایان هر نیمسال تحصیلی به دفتر مرکزی مشاوره دانشجویی وزارت بهداشت ، درمان و اموزش پزشکی ارسال می نماید.</w:t>
      </w:r>
    </w:p>
    <w:p w:rsidR="0068194A" w:rsidRPr="00363FBD" w:rsidRDefault="00260A26" w:rsidP="00736E06">
      <w:pPr>
        <w:numPr>
          <w:ilvl w:val="0"/>
          <w:numId w:val="13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حق الزحمه فعالیت گروه همتایاران در قالب کار دانشجویی از محل منابع معاونت فرهنگی ، دانشجویی دانشگاه پرداخت می شود</w:t>
      </w:r>
    </w:p>
    <w:p w:rsidR="001763E2" w:rsidRPr="00363FBD" w:rsidRDefault="001763E2" w:rsidP="00736E06">
      <w:pPr>
        <w:bidi/>
        <w:ind w:left="146"/>
        <w:jc w:val="both"/>
        <w:rPr>
          <w:rFonts w:asciiTheme="majorHAnsi" w:eastAsiaTheme="majorEastAsia" w:cs="B Nazanin"/>
          <w:b/>
          <w:bCs/>
          <w:color w:val="FF0000"/>
          <w:kern w:val="24"/>
          <w:sz w:val="28"/>
          <w:szCs w:val="28"/>
          <w:rtl/>
          <w:lang w:bidi="fa-IR"/>
        </w:rPr>
      </w:pPr>
      <w:r w:rsidRPr="00363FBD">
        <w:rPr>
          <w:rFonts w:asciiTheme="majorHAnsi" w:eastAsiaTheme="majorEastAsia" w:cs="B Nazanin" w:hint="cs"/>
          <w:b/>
          <w:bCs/>
          <w:color w:val="FF0000"/>
          <w:kern w:val="24"/>
          <w:sz w:val="28"/>
          <w:szCs w:val="28"/>
          <w:rtl/>
          <w:lang w:bidi="fa-IR"/>
        </w:rPr>
        <w:t>ماده 8 : نحوه پایان عضویت از گروه :</w:t>
      </w:r>
    </w:p>
    <w:p w:rsidR="001763E2" w:rsidRPr="00363FBD" w:rsidRDefault="001763E2" w:rsidP="00736E06">
      <w:pPr>
        <w:pStyle w:val="ListParagraph"/>
        <w:numPr>
          <w:ilvl w:val="0"/>
          <w:numId w:val="19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ازدست دادن شرایط ورود و عضویت </w:t>
      </w:r>
    </w:p>
    <w:p w:rsidR="001763E2" w:rsidRPr="00363FBD" w:rsidRDefault="001763E2" w:rsidP="00736E06">
      <w:pPr>
        <w:pStyle w:val="ListParagraph"/>
        <w:numPr>
          <w:ilvl w:val="0"/>
          <w:numId w:val="19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عدم تمایل به ادامه فعالیت </w:t>
      </w:r>
    </w:p>
    <w:p w:rsidR="001763E2" w:rsidRPr="00363FBD" w:rsidRDefault="001763E2" w:rsidP="00736E06">
      <w:pPr>
        <w:pStyle w:val="ListParagraph"/>
        <w:numPr>
          <w:ilvl w:val="0"/>
          <w:numId w:val="19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hAnsi="Arial" w:cs="B Nazanin"/>
          <w:color w:val="000000" w:themeColor="text1"/>
          <w:kern w:val="24"/>
          <w:sz w:val="28"/>
          <w:szCs w:val="28"/>
          <w:rtl/>
          <w:lang w:bidi="fa-IR"/>
        </w:rPr>
        <w:t>تخلف منجر به صدورحکم محرومیت از تحصیل و افت تحصیلی</w:t>
      </w:r>
    </w:p>
    <w:p w:rsidR="001763E2" w:rsidRPr="00363FBD" w:rsidRDefault="001763E2" w:rsidP="00736E06">
      <w:pPr>
        <w:pStyle w:val="ListParagraph"/>
        <w:numPr>
          <w:ilvl w:val="0"/>
          <w:numId w:val="19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hAnsi="Arial" w:cs="B Nazanin"/>
          <w:color w:val="000000" w:themeColor="text1"/>
          <w:kern w:val="24"/>
          <w:sz w:val="28"/>
          <w:szCs w:val="28"/>
          <w:rtl/>
          <w:lang w:bidi="fa-IR"/>
        </w:rPr>
        <w:t>عدم شرکت در جلسات گروه طی سه جلسه متوالی یا 5 جلسه متناوب درطی یکسال تحصیلی</w:t>
      </w:r>
    </w:p>
    <w:p w:rsidR="001763E2" w:rsidRPr="00363FBD" w:rsidRDefault="001763E2" w:rsidP="00736E06">
      <w:pPr>
        <w:pStyle w:val="ListParagraph"/>
        <w:numPr>
          <w:ilvl w:val="0"/>
          <w:numId w:val="19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hAnsi="Arial" w:cs="B Nazanin"/>
          <w:color w:val="000000" w:themeColor="text1"/>
          <w:kern w:val="24"/>
          <w:sz w:val="28"/>
          <w:szCs w:val="28"/>
          <w:rtl/>
          <w:lang w:bidi="fa-IR"/>
        </w:rPr>
        <w:t>عدم کارایی یا حضور غیرفعال</w:t>
      </w:r>
    </w:p>
    <w:p w:rsidR="001763E2" w:rsidRPr="00363FBD" w:rsidRDefault="001763E2" w:rsidP="00736E06">
      <w:pPr>
        <w:pStyle w:val="ListParagraph"/>
        <w:numPr>
          <w:ilvl w:val="0"/>
          <w:numId w:val="19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hAnsi="Arial" w:cs="B Nazanin"/>
          <w:color w:val="000000" w:themeColor="text1"/>
          <w:kern w:val="24"/>
          <w:sz w:val="28"/>
          <w:szCs w:val="28"/>
          <w:rtl/>
          <w:lang w:bidi="fa-IR"/>
        </w:rPr>
        <w:t xml:space="preserve">تخطی از ضوابط اخلاقی مندرج در ماده 9 </w:t>
      </w:r>
      <w:r w:rsidRPr="00363FBD">
        <w:rPr>
          <w:rFonts w:ascii="Cambria" w:eastAsiaTheme="minorEastAsia" w:hAnsi="Cambria" w:cs="Cambria" w:hint="cs"/>
          <w:color w:val="000000" w:themeColor="text1"/>
          <w:kern w:val="24"/>
          <w:sz w:val="28"/>
          <w:szCs w:val="28"/>
          <w:rtl/>
          <w:lang w:bidi="fa-IR"/>
        </w:rPr>
        <w:t> </w:t>
      </w:r>
    </w:p>
    <w:p w:rsidR="001763E2" w:rsidRPr="00363FBD" w:rsidRDefault="001763E2" w:rsidP="00736E06">
      <w:pPr>
        <w:numPr>
          <w:ilvl w:val="0"/>
          <w:numId w:val="19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/>
          <w:sz w:val="28"/>
          <w:szCs w:val="28"/>
          <w:rtl/>
          <w:lang w:bidi="fa-IR"/>
        </w:rPr>
        <w:t xml:space="preserve">   لغو عضویت از همتایاری، با تشخیص و تایید رئیس اداره مشاوره صورت می گیرد.</w:t>
      </w:r>
    </w:p>
    <w:p w:rsidR="0068194A" w:rsidRPr="00363FBD" w:rsidRDefault="00260A26" w:rsidP="00736E06">
      <w:pPr>
        <w:numPr>
          <w:ilvl w:val="0"/>
          <w:numId w:val="19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lastRenderedPageBreak/>
        <w:t>اعضای همتایار موظفند در ارائه خدمات نیمه حرفه ای به دانشجویان، اصول رازداری و محرمانگی اطلاعات را رعایت نمایند.</w:t>
      </w:r>
    </w:p>
    <w:p w:rsidR="0068194A" w:rsidRPr="00363FBD" w:rsidRDefault="00260A26" w:rsidP="00736E06">
      <w:pPr>
        <w:numPr>
          <w:ilvl w:val="0"/>
          <w:numId w:val="19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اعضای همتایارموظفند در ارائه خدمات نیمه حرفه ای ، حریم شخصی دانشجویان را رعایت نمایند.</w:t>
      </w:r>
    </w:p>
    <w:p w:rsidR="0068194A" w:rsidRPr="00363FBD" w:rsidRDefault="00260A26" w:rsidP="00736E06">
      <w:pPr>
        <w:numPr>
          <w:ilvl w:val="0"/>
          <w:numId w:val="19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ارائه خدمات همتایاری محدود به دانشجویان همجنس می باشد.</w:t>
      </w:r>
    </w:p>
    <w:p w:rsidR="001763E2" w:rsidRPr="00363FBD" w:rsidRDefault="001763E2" w:rsidP="00736E06">
      <w:pPr>
        <w:bidi/>
        <w:ind w:left="146"/>
        <w:jc w:val="both"/>
        <w:rPr>
          <w:rFonts w:asciiTheme="majorHAnsi" w:eastAsiaTheme="majorEastAsia" w:cs="B Nazanin"/>
          <w:b/>
          <w:bCs/>
          <w:color w:val="FF0000"/>
          <w:kern w:val="24"/>
          <w:sz w:val="28"/>
          <w:szCs w:val="28"/>
          <w:rtl/>
          <w:lang w:bidi="fa-IR"/>
        </w:rPr>
      </w:pPr>
      <w:r w:rsidRPr="00363FBD">
        <w:rPr>
          <w:rFonts w:asciiTheme="majorHAnsi" w:eastAsiaTheme="majorEastAsia" w:cs="B Nazanin" w:hint="cs"/>
          <w:b/>
          <w:bCs/>
          <w:color w:val="FF0000"/>
          <w:kern w:val="24"/>
          <w:sz w:val="28"/>
          <w:szCs w:val="28"/>
          <w:rtl/>
          <w:lang w:bidi="fa-IR"/>
        </w:rPr>
        <w:t>ماده 10. نحوه ارزیابی از گروه</w:t>
      </w:r>
    </w:p>
    <w:p w:rsidR="001763E2" w:rsidRPr="00363FBD" w:rsidRDefault="001763E2" w:rsidP="00736E06">
      <w:pPr>
        <w:pStyle w:val="ListParagraph"/>
        <w:numPr>
          <w:ilvl w:val="0"/>
          <w:numId w:val="21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cs="B Nazanin" w:hint="cs"/>
          <w:color w:val="000000" w:themeColor="text1"/>
          <w:kern w:val="24"/>
          <w:sz w:val="28"/>
          <w:szCs w:val="28"/>
          <w:rtl/>
          <w:lang w:bidi="fa-IR"/>
        </w:rPr>
        <w:t>ارزیابی سالیانه از گروه همتایاران سلامت روان دانشجویان توسط اداره مشاوره دانشجویی هر دانشگاه علوم پزشکی و خدمات بهداشتی درمانی طی چهار مرحله با بازه زمانی 3 ماهه تحقق خواهد یافت :</w:t>
      </w:r>
    </w:p>
    <w:p w:rsidR="001763E2" w:rsidRPr="00363FBD" w:rsidRDefault="001763E2" w:rsidP="00736E06">
      <w:pPr>
        <w:pStyle w:val="ListParagraph"/>
        <w:numPr>
          <w:ilvl w:val="0"/>
          <w:numId w:val="21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asciiTheme="minorHAnsi" w:eastAsiaTheme="minorEastAsia" w:cs="B Nazanin" w:hint="cs"/>
          <w:color w:val="000000" w:themeColor="text1"/>
          <w:kern w:val="24"/>
          <w:sz w:val="28"/>
          <w:szCs w:val="28"/>
          <w:rtl/>
          <w:lang w:bidi="fa-IR"/>
        </w:rPr>
        <w:t>تهیه فرم های ارزیابی عملکرد همتایاران سلامت روان در سطح ستادی و ارسال به ادارات مشاوره دانشجویی دانشگاه های علوم پزشکی و خدمات بهداشتی درمانی ( در سطح صف )</w:t>
      </w:r>
    </w:p>
    <w:p w:rsidR="0068194A" w:rsidRPr="00363FBD" w:rsidRDefault="00260A26" w:rsidP="00736E06">
      <w:pPr>
        <w:numPr>
          <w:ilvl w:val="0"/>
          <w:numId w:val="21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تکمیل فرم های عملکردی و ارسال گزارش آن به اداره مشاوره و سلامت روان دانشجویان وزارت بهداشت ، درمان و آموزش پزشکی</w:t>
      </w:r>
    </w:p>
    <w:p w:rsidR="0068194A" w:rsidRPr="00363FBD" w:rsidRDefault="00260A26" w:rsidP="00736E06">
      <w:pPr>
        <w:numPr>
          <w:ilvl w:val="0"/>
          <w:numId w:val="21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 xml:space="preserve">ارزیابی نتایج عملکرد سلانه همتایاران توسط اداره اموزش و پایش سلامت روان </w:t>
      </w:r>
    </w:p>
    <w:p w:rsidR="0068194A" w:rsidRPr="00363FBD" w:rsidRDefault="00260A26" w:rsidP="00736E06">
      <w:pPr>
        <w:numPr>
          <w:ilvl w:val="0"/>
          <w:numId w:val="21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گزارش ارزیابی عملکرد همتایاران  به مسئولان و تصمیم گیرندگان در سطح ستادی توسط ادارات اموزش و پایش و مشاوره و سلامت روان دانشجویان</w:t>
      </w:r>
    </w:p>
    <w:p w:rsidR="0068194A" w:rsidRPr="00363FBD" w:rsidRDefault="00260A26" w:rsidP="00736E06">
      <w:pPr>
        <w:numPr>
          <w:ilvl w:val="0"/>
          <w:numId w:val="21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انعکاس نتایج ارزیابی سالانه از عملکرد همتایاران به دانشگاه های علوم پزشکی و خدمات بهداشتی درمانی</w:t>
      </w:r>
    </w:p>
    <w:p w:rsidR="0068194A" w:rsidRPr="00363FBD" w:rsidRDefault="00260A26" w:rsidP="00736E06">
      <w:pPr>
        <w:numPr>
          <w:ilvl w:val="0"/>
          <w:numId w:val="21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دستورالعمل های اجرایی یا مقررات تکمیلی مورد نیاز این آیین نامه ، پس از تایید دفتر امور حقوق و تنظیم مقررات وزارت بهداشت ، درمان و اموزش پزشکی ، توسط معاون فرهنگی و دانشجویی و امورمجلس وزارت بهداشت ، درمان و آموزش پزشکی ابلاغ خواهند شد.</w:t>
      </w:r>
    </w:p>
    <w:p w:rsidR="0068194A" w:rsidRPr="00363FBD" w:rsidRDefault="00260A26" w:rsidP="00736E06">
      <w:pPr>
        <w:numPr>
          <w:ilvl w:val="0"/>
          <w:numId w:val="21"/>
        </w:numPr>
        <w:bidi/>
        <w:ind w:left="146" w:firstLine="0"/>
        <w:jc w:val="both"/>
        <w:rPr>
          <w:rFonts w:cs="B Nazanin"/>
          <w:sz w:val="28"/>
          <w:szCs w:val="28"/>
        </w:rPr>
      </w:pPr>
      <w:r w:rsidRPr="00363FBD">
        <w:rPr>
          <w:rFonts w:cs="B Nazanin" w:hint="cs"/>
          <w:sz w:val="28"/>
          <w:szCs w:val="28"/>
          <w:rtl/>
          <w:lang w:bidi="fa-IR"/>
        </w:rPr>
        <w:t>مسئولیت حسن اجرای این ایین نامه بر عهده رئیس دانشگاه / دانشکده می باشد</w:t>
      </w:r>
    </w:p>
    <w:p w:rsidR="001763E2" w:rsidRPr="00363FBD" w:rsidRDefault="001763E2" w:rsidP="00736E06">
      <w:pPr>
        <w:bidi/>
        <w:ind w:left="146"/>
        <w:jc w:val="both"/>
        <w:rPr>
          <w:rFonts w:cs="B Nazanin"/>
          <w:sz w:val="28"/>
          <w:szCs w:val="28"/>
        </w:rPr>
      </w:pPr>
    </w:p>
    <w:sectPr w:rsidR="001763E2" w:rsidRPr="00363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515B"/>
    <w:multiLevelType w:val="hybridMultilevel"/>
    <w:tmpl w:val="9684CFAC"/>
    <w:lvl w:ilvl="0" w:tplc="838C1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CA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EA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BA4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06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AC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EC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68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AD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D16BDC"/>
    <w:multiLevelType w:val="hybridMultilevel"/>
    <w:tmpl w:val="6F903F12"/>
    <w:lvl w:ilvl="0" w:tplc="F67CA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AEF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562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45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4CD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4C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2E1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C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69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800F0E"/>
    <w:multiLevelType w:val="hybridMultilevel"/>
    <w:tmpl w:val="9D02E53A"/>
    <w:lvl w:ilvl="0" w:tplc="83420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649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E9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02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07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6C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E60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345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CF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106EAB"/>
    <w:multiLevelType w:val="hybridMultilevel"/>
    <w:tmpl w:val="E5DA95B6"/>
    <w:lvl w:ilvl="0" w:tplc="CB7A9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1E2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A8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0C4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42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5E1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061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87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AE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4F5988"/>
    <w:multiLevelType w:val="hybridMultilevel"/>
    <w:tmpl w:val="E280C848"/>
    <w:lvl w:ilvl="0" w:tplc="17D6D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01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61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8B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7C5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42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06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2F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8E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49B1425"/>
    <w:multiLevelType w:val="hybridMultilevel"/>
    <w:tmpl w:val="E5BABC62"/>
    <w:lvl w:ilvl="0" w:tplc="9DA0A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4F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02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04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4F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E9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02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CF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81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6F11311"/>
    <w:multiLevelType w:val="hybridMultilevel"/>
    <w:tmpl w:val="3DEE3FEE"/>
    <w:lvl w:ilvl="0" w:tplc="F37ED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6E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8F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0B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72B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E4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4C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4E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6B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56195D"/>
    <w:multiLevelType w:val="hybridMultilevel"/>
    <w:tmpl w:val="971ED898"/>
    <w:lvl w:ilvl="0" w:tplc="CEA07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07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CB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ED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61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A6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4D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A6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5CD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56B014A"/>
    <w:multiLevelType w:val="hybridMultilevel"/>
    <w:tmpl w:val="4A82AAC6"/>
    <w:lvl w:ilvl="0" w:tplc="DD6C1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8C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26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27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C4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05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4E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042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C4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B0084D"/>
    <w:multiLevelType w:val="hybridMultilevel"/>
    <w:tmpl w:val="4358EAAC"/>
    <w:lvl w:ilvl="0" w:tplc="82F80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63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C7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27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A1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03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81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6D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60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F0D03D1"/>
    <w:multiLevelType w:val="hybridMultilevel"/>
    <w:tmpl w:val="174E913E"/>
    <w:lvl w:ilvl="0" w:tplc="6FBCF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66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EF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C1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ED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AF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63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89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EA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F2945EB"/>
    <w:multiLevelType w:val="hybridMultilevel"/>
    <w:tmpl w:val="1F067F5A"/>
    <w:lvl w:ilvl="0" w:tplc="3C002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06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CC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F80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27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83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E3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02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F81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1082012"/>
    <w:multiLevelType w:val="hybridMultilevel"/>
    <w:tmpl w:val="F1CCDB20"/>
    <w:lvl w:ilvl="0" w:tplc="016A9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E7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004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04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8A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AD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A9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45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AA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4A93F36"/>
    <w:multiLevelType w:val="hybridMultilevel"/>
    <w:tmpl w:val="6BDE7ADC"/>
    <w:lvl w:ilvl="0" w:tplc="E1946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E44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22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A6B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CC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6E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0B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6B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01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9157CB8"/>
    <w:multiLevelType w:val="hybridMultilevel"/>
    <w:tmpl w:val="0908BFC4"/>
    <w:lvl w:ilvl="0" w:tplc="63B0D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3A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187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84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42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47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21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09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41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F897C61"/>
    <w:multiLevelType w:val="hybridMultilevel"/>
    <w:tmpl w:val="B7444A5C"/>
    <w:lvl w:ilvl="0" w:tplc="40D48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80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A4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8C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A8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342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CD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2A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A2A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06904AD"/>
    <w:multiLevelType w:val="hybridMultilevel"/>
    <w:tmpl w:val="3DFC7E7E"/>
    <w:lvl w:ilvl="0" w:tplc="30B63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EA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63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E3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E8E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A4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A2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62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42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2AB2CF4"/>
    <w:multiLevelType w:val="hybridMultilevel"/>
    <w:tmpl w:val="9460D1EC"/>
    <w:lvl w:ilvl="0" w:tplc="E7D0C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4A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25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06A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80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25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63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8A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B0E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56834D9"/>
    <w:multiLevelType w:val="hybridMultilevel"/>
    <w:tmpl w:val="340073EA"/>
    <w:lvl w:ilvl="0" w:tplc="3500B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6E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82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66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C6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01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A5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8B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03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32B47A4"/>
    <w:multiLevelType w:val="hybridMultilevel"/>
    <w:tmpl w:val="266C77DE"/>
    <w:lvl w:ilvl="0" w:tplc="FB020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A81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07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27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60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E7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CC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D2B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A5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60E7823"/>
    <w:multiLevelType w:val="hybridMultilevel"/>
    <w:tmpl w:val="53C07D4E"/>
    <w:lvl w:ilvl="0" w:tplc="AFD03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DA8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84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E8C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EC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A7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3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4AA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402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6AA44E1"/>
    <w:multiLevelType w:val="hybridMultilevel"/>
    <w:tmpl w:val="3F1A2456"/>
    <w:lvl w:ilvl="0" w:tplc="74904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45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EE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EA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D45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C7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0C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A87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66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9540DA2"/>
    <w:multiLevelType w:val="hybridMultilevel"/>
    <w:tmpl w:val="4ABA5588"/>
    <w:lvl w:ilvl="0" w:tplc="D1902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E9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A8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60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AE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768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8D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A4B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6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0AC5406"/>
    <w:multiLevelType w:val="hybridMultilevel"/>
    <w:tmpl w:val="646033E0"/>
    <w:lvl w:ilvl="0" w:tplc="77BCE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8E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47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A2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8C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26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0C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45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8A8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3"/>
  </w:num>
  <w:num w:numId="4">
    <w:abstractNumId w:val="9"/>
  </w:num>
  <w:num w:numId="5">
    <w:abstractNumId w:val="2"/>
  </w:num>
  <w:num w:numId="6">
    <w:abstractNumId w:val="7"/>
  </w:num>
  <w:num w:numId="7">
    <w:abstractNumId w:val="21"/>
  </w:num>
  <w:num w:numId="8">
    <w:abstractNumId w:val="0"/>
  </w:num>
  <w:num w:numId="9">
    <w:abstractNumId w:val="4"/>
  </w:num>
  <w:num w:numId="10">
    <w:abstractNumId w:val="16"/>
  </w:num>
  <w:num w:numId="11">
    <w:abstractNumId w:val="14"/>
  </w:num>
  <w:num w:numId="12">
    <w:abstractNumId w:val="5"/>
  </w:num>
  <w:num w:numId="13">
    <w:abstractNumId w:val="20"/>
  </w:num>
  <w:num w:numId="14">
    <w:abstractNumId w:val="11"/>
  </w:num>
  <w:num w:numId="15">
    <w:abstractNumId w:val="18"/>
  </w:num>
  <w:num w:numId="16">
    <w:abstractNumId w:val="19"/>
  </w:num>
  <w:num w:numId="17">
    <w:abstractNumId w:val="17"/>
  </w:num>
  <w:num w:numId="18">
    <w:abstractNumId w:val="15"/>
  </w:num>
  <w:num w:numId="19">
    <w:abstractNumId w:val="8"/>
  </w:num>
  <w:num w:numId="20">
    <w:abstractNumId w:val="10"/>
  </w:num>
  <w:num w:numId="21">
    <w:abstractNumId w:val="13"/>
  </w:num>
  <w:num w:numId="22">
    <w:abstractNumId w:val="6"/>
  </w:num>
  <w:num w:numId="23">
    <w:abstractNumId w:val="1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E2"/>
    <w:rsid w:val="001763E2"/>
    <w:rsid w:val="00260A26"/>
    <w:rsid w:val="00270086"/>
    <w:rsid w:val="00317BA8"/>
    <w:rsid w:val="00363FBD"/>
    <w:rsid w:val="004D1596"/>
    <w:rsid w:val="00623A48"/>
    <w:rsid w:val="0068194A"/>
    <w:rsid w:val="00736E06"/>
    <w:rsid w:val="009549A4"/>
    <w:rsid w:val="00E9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F647B7-6D11-4AA1-8852-A7F638D5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63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0938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497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0705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205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604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739">
          <w:marLeft w:val="0"/>
          <w:marRight w:val="547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80015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665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753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5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0400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596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640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00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4904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1444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54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694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8950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201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878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58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90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71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099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157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18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794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455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15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64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624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22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4101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435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055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772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855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09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090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370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28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572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27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5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9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4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45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597">
          <w:marLeft w:val="0"/>
          <w:marRight w:val="547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5981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18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6085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7767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3114">
          <w:marLeft w:val="0"/>
          <w:marRight w:val="547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72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51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3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32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2017-02-15T07:09:00Z</cp:lastPrinted>
  <dcterms:created xsi:type="dcterms:W3CDTF">2024-04-24T05:01:00Z</dcterms:created>
  <dcterms:modified xsi:type="dcterms:W3CDTF">2024-04-24T05:01:00Z</dcterms:modified>
</cp:coreProperties>
</file>